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2355" w14:textId="77777777" w:rsidR="002E7B18" w:rsidRDefault="00560896">
      <w:pPr>
        <w:rPr>
          <w:sz w:val="32"/>
          <w:szCs w:val="32"/>
        </w:rPr>
      </w:pPr>
      <w:r>
        <w:rPr>
          <w:sz w:val="32"/>
          <w:szCs w:val="32"/>
        </w:rPr>
        <w:t xml:space="preserve">Issaquah Suzuki Strings </w:t>
      </w:r>
    </w:p>
    <w:p w14:paraId="38632449" w14:textId="3552110A" w:rsidR="002E7B18" w:rsidRDefault="00560896">
      <w:pPr>
        <w:rPr>
          <w:sz w:val="32"/>
          <w:szCs w:val="32"/>
        </w:rPr>
      </w:pPr>
      <w:r>
        <w:rPr>
          <w:sz w:val="32"/>
          <w:szCs w:val="32"/>
        </w:rPr>
        <w:t>Tuition and Policies 202</w:t>
      </w:r>
      <w:r w:rsidR="004A7922">
        <w:rPr>
          <w:sz w:val="32"/>
          <w:szCs w:val="32"/>
        </w:rPr>
        <w:t>2-20</w:t>
      </w:r>
      <w:r>
        <w:rPr>
          <w:sz w:val="32"/>
          <w:szCs w:val="32"/>
        </w:rPr>
        <w:t>2</w:t>
      </w:r>
      <w:r w:rsidR="004A7922">
        <w:rPr>
          <w:sz w:val="32"/>
          <w:szCs w:val="32"/>
        </w:rPr>
        <w:t>3</w:t>
      </w:r>
      <w:r>
        <w:rPr>
          <w:sz w:val="32"/>
          <w:szCs w:val="32"/>
        </w:rPr>
        <w:t xml:space="preserve"> school year</w:t>
      </w:r>
    </w:p>
    <w:p w14:paraId="4E73C509" w14:textId="77777777" w:rsidR="002E7B18" w:rsidRDefault="002E7B18"/>
    <w:p w14:paraId="4A5AB845" w14:textId="77777777" w:rsidR="002E7B18" w:rsidRDefault="002E7B18"/>
    <w:p w14:paraId="155C0C48" w14:textId="77777777" w:rsidR="002E7B18" w:rsidRDefault="00560896">
      <w:pPr>
        <w:rPr>
          <w:u w:val="single"/>
        </w:rPr>
      </w:pPr>
      <w:r>
        <w:rPr>
          <w:u w:val="single"/>
        </w:rPr>
        <w:t>Yearly Tuition</w:t>
      </w:r>
    </w:p>
    <w:p w14:paraId="074FD823" w14:textId="77777777" w:rsidR="002E7B18" w:rsidRDefault="00560896">
      <w:r>
        <w:t xml:space="preserve">Each school year consists of </w:t>
      </w:r>
      <w:r>
        <w:rPr>
          <w:b/>
        </w:rPr>
        <w:t>32 weeks</w:t>
      </w:r>
      <w:r>
        <w:t xml:space="preserve"> of regular lessons plus </w:t>
      </w:r>
      <w:r>
        <w:rPr>
          <w:b/>
        </w:rPr>
        <w:t>two weeks</w:t>
      </w:r>
      <w:r>
        <w:t xml:space="preserve"> (one in January, one in June) reserved for make-up lessons. There will be one fall and one spring studio recital and one or more outreach concert opportunities per year. </w:t>
      </w:r>
    </w:p>
    <w:p w14:paraId="1D23701D" w14:textId="77777777" w:rsidR="002E7B18" w:rsidRDefault="002E7B18"/>
    <w:p w14:paraId="7390C141" w14:textId="77777777" w:rsidR="002E7B18" w:rsidRDefault="00560896">
      <w:r>
        <w:t>Group lessons, play-ins, and outreach concerts are all included in tuition.</w:t>
      </w:r>
    </w:p>
    <w:p w14:paraId="1352C7B6" w14:textId="77777777" w:rsidR="002E7B18" w:rsidRDefault="002E7B18"/>
    <w:p w14:paraId="69C45693" w14:textId="77777777" w:rsidR="002E7B18" w:rsidRDefault="00560896">
      <w:r>
        <w:t>Chamber music classes, when available, (middle school and up) are an additional charge and offered on Saturday mornings in the fall semester. Please speak with your teacher for more details to join this program!</w:t>
      </w:r>
    </w:p>
    <w:p w14:paraId="2C3A2DDB" w14:textId="77777777" w:rsidR="002E7B18" w:rsidRDefault="002E7B18"/>
    <w:p w14:paraId="4EFDE5FA" w14:textId="77777777" w:rsidR="002E7B18" w:rsidRDefault="00560896">
      <w:r>
        <w:rPr>
          <w:b/>
        </w:rPr>
        <w:t>Students will be asked to cover the cost of the accompanist fee for recitals, payable directly to the accompanist at your recital rehearsal.</w:t>
      </w:r>
      <w:r>
        <w:t xml:space="preserve"> Fees depend on the amount of time used for your rehearsal and generally would be $10-30 depending on the rehearsal length for your specific needs. Thank you for helping us make sure that your student has enough time to practice with accompaniment and that we can pay our professional accompanists at a fair rate.</w:t>
      </w:r>
    </w:p>
    <w:p w14:paraId="7D6C833B" w14:textId="77777777" w:rsidR="002E7B18" w:rsidRDefault="002E7B18"/>
    <w:p w14:paraId="46F35F5A" w14:textId="77777777" w:rsidR="002E7B18" w:rsidRDefault="00560896">
      <w:r>
        <w:t xml:space="preserve">To simplify billing for both parents and teachers you may choose to </w:t>
      </w:r>
      <w:r>
        <w:rPr>
          <w:b/>
        </w:rPr>
        <w:t>pay twice per year</w:t>
      </w:r>
      <w:r>
        <w:t xml:space="preserve">, in September and January. Alternatively, you may pay </w:t>
      </w:r>
      <w:r>
        <w:rPr>
          <w:b/>
        </w:rPr>
        <w:t>5 times per year,</w:t>
      </w:r>
      <w:r>
        <w:t xml:space="preserve"> in September, November, January, March and May. </w:t>
      </w:r>
    </w:p>
    <w:p w14:paraId="019DCF59" w14:textId="77777777" w:rsidR="002E7B18" w:rsidRDefault="00560896">
      <w:r>
        <w:t>Please note that tuition rates will increase every 1-2 years to adjust for inflation.</w:t>
      </w:r>
    </w:p>
    <w:p w14:paraId="1E284008" w14:textId="77777777" w:rsidR="002E7B18" w:rsidRDefault="002E7B18"/>
    <w:p w14:paraId="092D3D51" w14:textId="77777777" w:rsidR="002E7B18" w:rsidRDefault="002E7B18"/>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0"/>
        <w:gridCol w:w="3810"/>
        <w:gridCol w:w="3780"/>
      </w:tblGrid>
      <w:tr w:rsidR="002E7B18" w14:paraId="30845386" w14:textId="77777777" w:rsidTr="002E7B18">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030" w:type="dxa"/>
            <w:tcBorders>
              <w:bottom w:val="single" w:sz="4" w:space="0" w:color="000000"/>
            </w:tcBorders>
          </w:tcPr>
          <w:p w14:paraId="2795F334" w14:textId="77777777" w:rsidR="002E7B18" w:rsidRDefault="00560896">
            <w:r>
              <w:t>Lesson length</w:t>
            </w:r>
          </w:p>
        </w:tc>
        <w:tc>
          <w:tcPr>
            <w:tcW w:w="3810" w:type="dxa"/>
            <w:tcBorders>
              <w:bottom w:val="single" w:sz="4" w:space="0" w:color="000000"/>
            </w:tcBorders>
          </w:tcPr>
          <w:p w14:paraId="3E9FD883" w14:textId="77777777" w:rsidR="002E7B18" w:rsidRDefault="00560896">
            <w:pPr>
              <w:cnfStyle w:val="100000000000" w:firstRow="1" w:lastRow="0" w:firstColumn="0" w:lastColumn="0" w:oddVBand="0" w:evenVBand="0" w:oddHBand="0" w:evenHBand="0" w:firstRowFirstColumn="0" w:firstRowLastColumn="0" w:lastRowFirstColumn="0" w:lastRowLastColumn="0"/>
            </w:pPr>
            <w:r>
              <w:t>Semester rate</w:t>
            </w:r>
          </w:p>
          <w:p w14:paraId="1541E7C8" w14:textId="77777777" w:rsidR="002E7B18" w:rsidRDefault="00560896">
            <w:pPr>
              <w:cnfStyle w:val="100000000000" w:firstRow="1" w:lastRow="0" w:firstColumn="0" w:lastColumn="0" w:oddVBand="0" w:evenVBand="0" w:oddHBand="0" w:evenHBand="0" w:firstRowFirstColumn="0" w:firstRowLastColumn="0" w:lastRowFirstColumn="0" w:lastRowLastColumn="0"/>
            </w:pPr>
            <w:r>
              <w:t>2 payments/ school year (Sept, Jan)</w:t>
            </w:r>
          </w:p>
        </w:tc>
        <w:tc>
          <w:tcPr>
            <w:tcW w:w="3780" w:type="dxa"/>
            <w:tcBorders>
              <w:bottom w:val="single" w:sz="4" w:space="0" w:color="000000"/>
            </w:tcBorders>
          </w:tcPr>
          <w:p w14:paraId="1C6598B5" w14:textId="77777777" w:rsidR="002E7B18" w:rsidRDefault="00560896">
            <w:pPr>
              <w:cnfStyle w:val="100000000000" w:firstRow="1" w:lastRow="0" w:firstColumn="0" w:lastColumn="0" w:oddVBand="0" w:evenVBand="0" w:oddHBand="0" w:evenHBand="0" w:firstRowFirstColumn="0" w:firstRowLastColumn="0" w:lastRowFirstColumn="0" w:lastRowLastColumn="0"/>
            </w:pPr>
            <w:r>
              <w:t>Bimonthly rate</w:t>
            </w:r>
          </w:p>
          <w:p w14:paraId="00A02250" w14:textId="77777777" w:rsidR="002E7B18" w:rsidRDefault="00560896">
            <w:pPr>
              <w:cnfStyle w:val="100000000000" w:firstRow="1" w:lastRow="0" w:firstColumn="0" w:lastColumn="0" w:oddVBand="0" w:evenVBand="0" w:oddHBand="0" w:evenHBand="0" w:firstRowFirstColumn="0" w:firstRowLastColumn="0" w:lastRowFirstColumn="0" w:lastRowLastColumn="0"/>
            </w:pPr>
            <w:r>
              <w:t>5 payments/school year</w:t>
            </w:r>
          </w:p>
          <w:p w14:paraId="1A510047" w14:textId="77777777" w:rsidR="002E7B18" w:rsidRDefault="00560896">
            <w:pPr>
              <w:cnfStyle w:val="100000000000" w:firstRow="1" w:lastRow="0" w:firstColumn="0" w:lastColumn="0" w:oddVBand="0" w:evenVBand="0" w:oddHBand="0" w:evenHBand="0" w:firstRowFirstColumn="0" w:firstRowLastColumn="0" w:lastRowFirstColumn="0" w:lastRowLastColumn="0"/>
            </w:pPr>
            <w:r>
              <w:t>(Sept, Nov, Jan, Mar, May)</w:t>
            </w:r>
          </w:p>
        </w:tc>
      </w:tr>
      <w:tr w:rsidR="002E7B18" w14:paraId="6D75C7A3" w14:textId="77777777" w:rsidTr="002E7B18">
        <w:tc>
          <w:tcPr>
            <w:cnfStyle w:val="001000000000" w:firstRow="0" w:lastRow="0" w:firstColumn="1" w:lastColumn="0" w:oddVBand="0" w:evenVBand="0" w:oddHBand="0" w:evenHBand="0" w:firstRowFirstColumn="0" w:firstRowLastColumn="0" w:lastRowFirstColumn="0" w:lastRowLastColumn="0"/>
            <w:tcW w:w="3030" w:type="dxa"/>
            <w:tcBorders>
              <w:top w:val="single" w:sz="4" w:space="0" w:color="000000"/>
            </w:tcBorders>
          </w:tcPr>
          <w:p w14:paraId="5F8515B4" w14:textId="77777777" w:rsidR="002E7B18" w:rsidRDefault="00560896">
            <w:r>
              <w:t>30 minutes</w:t>
            </w:r>
          </w:p>
        </w:tc>
        <w:tc>
          <w:tcPr>
            <w:tcW w:w="3810" w:type="dxa"/>
            <w:tcBorders>
              <w:top w:val="single" w:sz="4" w:space="0" w:color="000000"/>
            </w:tcBorders>
          </w:tcPr>
          <w:p w14:paraId="0F9E90AB" w14:textId="77777777" w:rsidR="002E7B18" w:rsidRDefault="00560896">
            <w:pPr>
              <w:cnfStyle w:val="000000000000" w:firstRow="0" w:lastRow="0" w:firstColumn="0" w:lastColumn="0" w:oddVBand="0" w:evenVBand="0" w:oddHBand="0" w:evenHBand="0" w:firstRowFirstColumn="0" w:firstRowLastColumn="0" w:lastRowFirstColumn="0" w:lastRowLastColumn="0"/>
            </w:pPr>
            <w:r>
              <w:t>$765</w:t>
            </w:r>
          </w:p>
        </w:tc>
        <w:tc>
          <w:tcPr>
            <w:tcW w:w="3780" w:type="dxa"/>
            <w:tcBorders>
              <w:top w:val="single" w:sz="4" w:space="0" w:color="000000"/>
            </w:tcBorders>
          </w:tcPr>
          <w:p w14:paraId="5120AC10" w14:textId="77777777" w:rsidR="002E7B18" w:rsidRDefault="00560896">
            <w:pPr>
              <w:cnfStyle w:val="000000000000" w:firstRow="0" w:lastRow="0" w:firstColumn="0" w:lastColumn="0" w:oddVBand="0" w:evenVBand="0" w:oddHBand="0" w:evenHBand="0" w:firstRowFirstColumn="0" w:firstRowLastColumn="0" w:lastRowFirstColumn="0" w:lastRowLastColumn="0"/>
            </w:pPr>
            <w:r>
              <w:t>$306</w:t>
            </w:r>
          </w:p>
        </w:tc>
      </w:tr>
      <w:tr w:rsidR="002E7B18" w14:paraId="4D6621DC" w14:textId="77777777" w:rsidTr="002E7B18">
        <w:tc>
          <w:tcPr>
            <w:cnfStyle w:val="001000000000" w:firstRow="0" w:lastRow="0" w:firstColumn="1" w:lastColumn="0" w:oddVBand="0" w:evenVBand="0" w:oddHBand="0" w:evenHBand="0" w:firstRowFirstColumn="0" w:firstRowLastColumn="0" w:lastRowFirstColumn="0" w:lastRowLastColumn="0"/>
            <w:tcW w:w="3030" w:type="dxa"/>
          </w:tcPr>
          <w:p w14:paraId="5A78B2A5" w14:textId="77777777" w:rsidR="002E7B18" w:rsidRDefault="00560896">
            <w:r>
              <w:t>45 minutes</w:t>
            </w:r>
          </w:p>
        </w:tc>
        <w:tc>
          <w:tcPr>
            <w:tcW w:w="3810" w:type="dxa"/>
          </w:tcPr>
          <w:p w14:paraId="636A5CA6" w14:textId="77777777" w:rsidR="002E7B18" w:rsidRDefault="00560896">
            <w:pPr>
              <w:cnfStyle w:val="000000000000" w:firstRow="0" w:lastRow="0" w:firstColumn="0" w:lastColumn="0" w:oddVBand="0" w:evenVBand="0" w:oddHBand="0" w:evenHBand="0" w:firstRowFirstColumn="0" w:firstRowLastColumn="0" w:lastRowFirstColumn="0" w:lastRowLastColumn="0"/>
            </w:pPr>
            <w:r>
              <w:t>$1055</w:t>
            </w:r>
          </w:p>
        </w:tc>
        <w:tc>
          <w:tcPr>
            <w:tcW w:w="3780" w:type="dxa"/>
          </w:tcPr>
          <w:p w14:paraId="02713E0D" w14:textId="77777777" w:rsidR="002E7B18" w:rsidRDefault="00560896">
            <w:pPr>
              <w:cnfStyle w:val="000000000000" w:firstRow="0" w:lastRow="0" w:firstColumn="0" w:lastColumn="0" w:oddVBand="0" w:evenVBand="0" w:oddHBand="0" w:evenHBand="0" w:firstRowFirstColumn="0" w:firstRowLastColumn="0" w:lastRowFirstColumn="0" w:lastRowLastColumn="0"/>
            </w:pPr>
            <w:r>
              <w:t>$422</w:t>
            </w:r>
          </w:p>
        </w:tc>
      </w:tr>
      <w:tr w:rsidR="002E7B18" w14:paraId="0023CCDA" w14:textId="77777777" w:rsidTr="002E7B18">
        <w:tc>
          <w:tcPr>
            <w:cnfStyle w:val="001000000000" w:firstRow="0" w:lastRow="0" w:firstColumn="1" w:lastColumn="0" w:oddVBand="0" w:evenVBand="0" w:oddHBand="0" w:evenHBand="0" w:firstRowFirstColumn="0" w:firstRowLastColumn="0" w:lastRowFirstColumn="0" w:lastRowLastColumn="0"/>
            <w:tcW w:w="3030" w:type="dxa"/>
          </w:tcPr>
          <w:p w14:paraId="622DC40C" w14:textId="77777777" w:rsidR="002E7B18" w:rsidRDefault="00560896">
            <w:r>
              <w:t>60 minutes</w:t>
            </w:r>
          </w:p>
        </w:tc>
        <w:tc>
          <w:tcPr>
            <w:tcW w:w="3810" w:type="dxa"/>
          </w:tcPr>
          <w:p w14:paraId="10C6EA03" w14:textId="77777777" w:rsidR="002E7B18" w:rsidRDefault="00560896">
            <w:pPr>
              <w:cnfStyle w:val="000000000000" w:firstRow="0" w:lastRow="0" w:firstColumn="0" w:lastColumn="0" w:oddVBand="0" w:evenVBand="0" w:oddHBand="0" w:evenHBand="0" w:firstRowFirstColumn="0" w:firstRowLastColumn="0" w:lastRowFirstColumn="0" w:lastRowLastColumn="0"/>
            </w:pPr>
            <w:r>
              <w:t>$1355</w:t>
            </w:r>
          </w:p>
        </w:tc>
        <w:tc>
          <w:tcPr>
            <w:tcW w:w="3780" w:type="dxa"/>
          </w:tcPr>
          <w:p w14:paraId="3A0C2CEA" w14:textId="77777777" w:rsidR="002E7B18" w:rsidRDefault="00560896">
            <w:pPr>
              <w:cnfStyle w:val="000000000000" w:firstRow="0" w:lastRow="0" w:firstColumn="0" w:lastColumn="0" w:oddVBand="0" w:evenVBand="0" w:oddHBand="0" w:evenHBand="0" w:firstRowFirstColumn="0" w:firstRowLastColumn="0" w:lastRowFirstColumn="0" w:lastRowLastColumn="0"/>
            </w:pPr>
            <w:r>
              <w:t>$542</w:t>
            </w:r>
          </w:p>
        </w:tc>
      </w:tr>
    </w:tbl>
    <w:p w14:paraId="78767160" w14:textId="77777777" w:rsidR="002E7B18" w:rsidRDefault="002E7B18"/>
    <w:p w14:paraId="72E87A31" w14:textId="77777777" w:rsidR="002E7B18" w:rsidRDefault="00560896">
      <w:r>
        <w:t xml:space="preserve">Tuition for lessons will be paid directly to the student’s private teacher by the first of the month for bimonthly payments, or at the first lesson of the semester for semesterly payments. Tuition received after the 8th of the month will incur a </w:t>
      </w:r>
      <w:r>
        <w:rPr>
          <w:b/>
        </w:rPr>
        <w:t>$5</w:t>
      </w:r>
      <w:r>
        <w:t xml:space="preserve"> late charge.</w:t>
      </w:r>
    </w:p>
    <w:p w14:paraId="5BA49DDD" w14:textId="77777777" w:rsidR="002E7B18" w:rsidRDefault="002E7B18"/>
    <w:p w14:paraId="55490F0F" w14:textId="77777777" w:rsidR="002E7B18" w:rsidRDefault="002E7B18">
      <w:pPr>
        <w:rPr>
          <w:u w:val="single"/>
        </w:rPr>
      </w:pPr>
    </w:p>
    <w:p w14:paraId="6ED3A23D" w14:textId="77777777" w:rsidR="002E7B18" w:rsidRDefault="00560896">
      <w:pPr>
        <w:rPr>
          <w:u w:val="single"/>
        </w:rPr>
      </w:pPr>
      <w:r>
        <w:rPr>
          <w:u w:val="single"/>
        </w:rPr>
        <w:t>Summer lesson tuition</w:t>
      </w:r>
    </w:p>
    <w:p w14:paraId="4803FEA9" w14:textId="77777777" w:rsidR="002E7B18" w:rsidRDefault="00560896">
      <w:r>
        <w:t xml:space="preserve">Summer lessons will be scheduled and paid on a per-lesson basis. Group lessons or ensemble classes </w:t>
      </w:r>
      <w:r>
        <w:rPr>
          <w:b/>
        </w:rPr>
        <w:t>may</w:t>
      </w:r>
      <w:r>
        <w:t xml:space="preserve"> be offered in the summer for an additional fee. (</w:t>
      </w:r>
      <w:proofErr w:type="gramStart"/>
      <w:r>
        <w:t>Typically</w:t>
      </w:r>
      <w:proofErr w:type="gramEnd"/>
      <w:r>
        <w:t xml:space="preserve"> $10 per class.)</w:t>
      </w:r>
    </w:p>
    <w:p w14:paraId="5C4D8703" w14:textId="77777777" w:rsidR="002E7B18" w:rsidRDefault="002E7B18"/>
    <w:tbl>
      <w:tblPr>
        <w:tblStyle w:val="a0"/>
        <w:tblW w:w="69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116"/>
        <w:gridCol w:w="3870"/>
      </w:tblGrid>
      <w:tr w:rsidR="002E7B18" w14:paraId="56DE114D" w14:textId="77777777" w:rsidTr="002E7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417454" w14:textId="77777777" w:rsidR="002E7B18" w:rsidRDefault="00560896">
            <w:r>
              <w:t>Lesson length</w:t>
            </w:r>
          </w:p>
        </w:tc>
        <w:tc>
          <w:tcPr>
            <w:tcW w:w="3870" w:type="dxa"/>
          </w:tcPr>
          <w:p w14:paraId="5B18861E" w14:textId="77777777" w:rsidR="002E7B18" w:rsidRDefault="00560896">
            <w:pPr>
              <w:cnfStyle w:val="100000000000" w:firstRow="1" w:lastRow="0" w:firstColumn="0" w:lastColumn="0" w:oddVBand="0" w:evenVBand="0" w:oddHBand="0" w:evenHBand="0" w:firstRowFirstColumn="0" w:firstRowLastColumn="0" w:lastRowFirstColumn="0" w:lastRowLastColumn="0"/>
            </w:pPr>
            <w:r>
              <w:t>Per Lesson Rate summer 2021-22</w:t>
            </w:r>
          </w:p>
        </w:tc>
      </w:tr>
      <w:tr w:rsidR="002E7B18" w14:paraId="389631E2" w14:textId="77777777" w:rsidTr="002E7B18">
        <w:tc>
          <w:tcPr>
            <w:cnfStyle w:val="001000000000" w:firstRow="0" w:lastRow="0" w:firstColumn="1" w:lastColumn="0" w:oddVBand="0" w:evenVBand="0" w:oddHBand="0" w:evenHBand="0" w:firstRowFirstColumn="0" w:firstRowLastColumn="0" w:lastRowFirstColumn="0" w:lastRowLastColumn="0"/>
            <w:tcW w:w="3116" w:type="dxa"/>
          </w:tcPr>
          <w:p w14:paraId="204AA019" w14:textId="77777777" w:rsidR="002E7B18" w:rsidRDefault="00560896">
            <w:r>
              <w:t>30 minutes</w:t>
            </w:r>
          </w:p>
        </w:tc>
        <w:tc>
          <w:tcPr>
            <w:tcW w:w="3870" w:type="dxa"/>
          </w:tcPr>
          <w:p w14:paraId="69ECB2DA" w14:textId="77777777" w:rsidR="002E7B18" w:rsidRDefault="00560896">
            <w:pPr>
              <w:cnfStyle w:val="000000000000" w:firstRow="0" w:lastRow="0" w:firstColumn="0" w:lastColumn="0" w:oddVBand="0" w:evenVBand="0" w:oddHBand="0" w:evenHBand="0" w:firstRowFirstColumn="0" w:firstRowLastColumn="0" w:lastRowFirstColumn="0" w:lastRowLastColumn="0"/>
            </w:pPr>
            <w:r>
              <w:t>$45</w:t>
            </w:r>
          </w:p>
        </w:tc>
      </w:tr>
      <w:tr w:rsidR="002E7B18" w14:paraId="739A168E" w14:textId="77777777" w:rsidTr="002E7B18">
        <w:tc>
          <w:tcPr>
            <w:cnfStyle w:val="001000000000" w:firstRow="0" w:lastRow="0" w:firstColumn="1" w:lastColumn="0" w:oddVBand="0" w:evenVBand="0" w:oddHBand="0" w:evenHBand="0" w:firstRowFirstColumn="0" w:firstRowLastColumn="0" w:lastRowFirstColumn="0" w:lastRowLastColumn="0"/>
            <w:tcW w:w="3116" w:type="dxa"/>
          </w:tcPr>
          <w:p w14:paraId="75047906" w14:textId="77777777" w:rsidR="002E7B18" w:rsidRDefault="00560896">
            <w:r>
              <w:t>45 minutes</w:t>
            </w:r>
          </w:p>
        </w:tc>
        <w:tc>
          <w:tcPr>
            <w:tcW w:w="3870" w:type="dxa"/>
          </w:tcPr>
          <w:p w14:paraId="47A3D7C9" w14:textId="77777777" w:rsidR="002E7B18" w:rsidRDefault="00560896">
            <w:pPr>
              <w:cnfStyle w:val="000000000000" w:firstRow="0" w:lastRow="0" w:firstColumn="0" w:lastColumn="0" w:oddVBand="0" w:evenVBand="0" w:oddHBand="0" w:evenHBand="0" w:firstRowFirstColumn="0" w:firstRowLastColumn="0" w:lastRowFirstColumn="0" w:lastRowLastColumn="0"/>
            </w:pPr>
            <w:r>
              <w:t>$60</w:t>
            </w:r>
          </w:p>
        </w:tc>
      </w:tr>
      <w:tr w:rsidR="002E7B18" w14:paraId="1CC88604" w14:textId="77777777" w:rsidTr="002E7B18">
        <w:tc>
          <w:tcPr>
            <w:cnfStyle w:val="001000000000" w:firstRow="0" w:lastRow="0" w:firstColumn="1" w:lastColumn="0" w:oddVBand="0" w:evenVBand="0" w:oddHBand="0" w:evenHBand="0" w:firstRowFirstColumn="0" w:firstRowLastColumn="0" w:lastRowFirstColumn="0" w:lastRowLastColumn="0"/>
            <w:tcW w:w="3116" w:type="dxa"/>
          </w:tcPr>
          <w:p w14:paraId="79602BEF" w14:textId="77777777" w:rsidR="002E7B18" w:rsidRDefault="00560896">
            <w:r>
              <w:t>60 minutes</w:t>
            </w:r>
          </w:p>
        </w:tc>
        <w:tc>
          <w:tcPr>
            <w:tcW w:w="3870" w:type="dxa"/>
          </w:tcPr>
          <w:p w14:paraId="798274D2" w14:textId="77777777" w:rsidR="002E7B18" w:rsidRDefault="00560896">
            <w:pPr>
              <w:cnfStyle w:val="000000000000" w:firstRow="0" w:lastRow="0" w:firstColumn="0" w:lastColumn="0" w:oddVBand="0" w:evenVBand="0" w:oddHBand="0" w:evenHBand="0" w:firstRowFirstColumn="0" w:firstRowLastColumn="0" w:lastRowFirstColumn="0" w:lastRowLastColumn="0"/>
            </w:pPr>
            <w:r>
              <w:t>$78</w:t>
            </w:r>
          </w:p>
        </w:tc>
      </w:tr>
    </w:tbl>
    <w:p w14:paraId="53CA0651" w14:textId="77777777" w:rsidR="002E7B18" w:rsidRDefault="002E7B18"/>
    <w:p w14:paraId="08613A7B" w14:textId="77777777" w:rsidR="002E7B18" w:rsidRDefault="002E7B18"/>
    <w:p w14:paraId="150D2720" w14:textId="77777777" w:rsidR="002E7B18" w:rsidRDefault="002E7B18"/>
    <w:p w14:paraId="34A2B112" w14:textId="77777777" w:rsidR="002E7B18" w:rsidRDefault="002E7B18"/>
    <w:p w14:paraId="606FCD17" w14:textId="77777777" w:rsidR="002E7B18" w:rsidRDefault="002E7B18"/>
    <w:p w14:paraId="3C1BC51F" w14:textId="77777777" w:rsidR="002E7B18" w:rsidRDefault="00560896">
      <w:pPr>
        <w:rPr>
          <w:u w:val="single"/>
        </w:rPr>
      </w:pPr>
      <w:r>
        <w:rPr>
          <w:u w:val="single"/>
        </w:rPr>
        <w:t>Make-ups and Missed Lessons</w:t>
      </w:r>
    </w:p>
    <w:p w14:paraId="106600F8" w14:textId="77777777" w:rsidR="002E7B18" w:rsidRDefault="00560896">
      <w:pPr>
        <w:numPr>
          <w:ilvl w:val="0"/>
          <w:numId w:val="2"/>
        </w:numPr>
        <w:pBdr>
          <w:top w:val="nil"/>
          <w:left w:val="nil"/>
          <w:bottom w:val="nil"/>
          <w:right w:val="nil"/>
          <w:between w:val="nil"/>
        </w:pBdr>
      </w:pPr>
      <w:r>
        <w:rPr>
          <w:color w:val="000000"/>
        </w:rPr>
        <w:t xml:space="preserve">The student may make-up </w:t>
      </w:r>
      <w:r>
        <w:rPr>
          <w:b/>
          <w:color w:val="000000"/>
          <w:u w:val="single"/>
        </w:rPr>
        <w:t>one</w:t>
      </w:r>
      <w:r>
        <w:rPr>
          <w:color w:val="000000"/>
        </w:rPr>
        <w:t xml:space="preserve"> missed lesson per semester. </w:t>
      </w:r>
    </w:p>
    <w:p w14:paraId="343FE13E" w14:textId="77777777" w:rsidR="002E7B18" w:rsidRDefault="00560896">
      <w:pPr>
        <w:numPr>
          <w:ilvl w:val="0"/>
          <w:numId w:val="2"/>
        </w:numPr>
        <w:pBdr>
          <w:top w:val="nil"/>
          <w:left w:val="nil"/>
          <w:bottom w:val="nil"/>
          <w:right w:val="nil"/>
          <w:between w:val="nil"/>
        </w:pBdr>
      </w:pPr>
      <w:r>
        <w:rPr>
          <w:color w:val="000000"/>
        </w:rPr>
        <w:t>If you let your teacher know at least 48 hours in advance, it may be possible to find another available spot during the same week to make up the lesson at your teacher’s convenience. When that is not possible the lesson can be made up during make- up week.</w:t>
      </w:r>
    </w:p>
    <w:p w14:paraId="11B0D561" w14:textId="77777777" w:rsidR="002E7B18" w:rsidRDefault="00560896">
      <w:pPr>
        <w:numPr>
          <w:ilvl w:val="0"/>
          <w:numId w:val="2"/>
        </w:numPr>
        <w:pBdr>
          <w:top w:val="nil"/>
          <w:left w:val="nil"/>
          <w:bottom w:val="nil"/>
          <w:right w:val="nil"/>
          <w:between w:val="nil"/>
        </w:pBdr>
      </w:pPr>
      <w:r>
        <w:rPr>
          <w:color w:val="000000"/>
        </w:rPr>
        <w:t xml:space="preserve">If a student is absent at the last minute due to illnesses or other emergency, the make-up lesson will be offered to the student during make-up week. </w:t>
      </w:r>
    </w:p>
    <w:p w14:paraId="47F69326" w14:textId="77777777" w:rsidR="002E7B18" w:rsidRDefault="00560896">
      <w:pPr>
        <w:numPr>
          <w:ilvl w:val="0"/>
          <w:numId w:val="2"/>
        </w:numPr>
        <w:pBdr>
          <w:top w:val="nil"/>
          <w:left w:val="nil"/>
          <w:bottom w:val="nil"/>
          <w:right w:val="nil"/>
          <w:between w:val="nil"/>
        </w:pBdr>
      </w:pPr>
      <w:r>
        <w:rPr>
          <w:color w:val="000000"/>
        </w:rPr>
        <w:t>Please do not come to your lesson if you are ill. An online alternative at the discretion of the teacher may be used if the student or teacher has concerns about coming in person and possibly transmitting illness.</w:t>
      </w:r>
    </w:p>
    <w:p w14:paraId="6AA729F9" w14:textId="77777777" w:rsidR="002E7B18" w:rsidRDefault="00560896">
      <w:pPr>
        <w:numPr>
          <w:ilvl w:val="0"/>
          <w:numId w:val="2"/>
        </w:numPr>
        <w:pBdr>
          <w:top w:val="nil"/>
          <w:left w:val="nil"/>
          <w:bottom w:val="nil"/>
          <w:right w:val="nil"/>
          <w:between w:val="nil"/>
        </w:pBdr>
      </w:pPr>
      <w:r>
        <w:rPr>
          <w:color w:val="000000"/>
        </w:rPr>
        <w:t>Make-up lessons that are canceled cannot be made up or carried over into the next semester.</w:t>
      </w:r>
    </w:p>
    <w:p w14:paraId="2A021B96" w14:textId="77777777" w:rsidR="002E7B18" w:rsidRDefault="002E7B18"/>
    <w:p w14:paraId="2DE91313" w14:textId="77777777" w:rsidR="002E7B18" w:rsidRDefault="00560896">
      <w:r>
        <w:t xml:space="preserve">If a teacher needs to cancel or miss a </w:t>
      </w:r>
      <w:proofErr w:type="gramStart"/>
      <w:r>
        <w:t>lesson</w:t>
      </w:r>
      <w:proofErr w:type="gramEnd"/>
      <w:r>
        <w:t xml:space="preserve"> they will make it up to the student with the following exceptions:</w:t>
      </w:r>
    </w:p>
    <w:p w14:paraId="618D819D" w14:textId="77777777" w:rsidR="002E7B18" w:rsidRDefault="00560896">
      <w:pPr>
        <w:numPr>
          <w:ilvl w:val="0"/>
          <w:numId w:val="1"/>
        </w:numPr>
        <w:pBdr>
          <w:top w:val="nil"/>
          <w:left w:val="nil"/>
          <w:bottom w:val="nil"/>
          <w:right w:val="nil"/>
          <w:between w:val="nil"/>
        </w:pBdr>
      </w:pPr>
      <w:r>
        <w:rPr>
          <w:color w:val="000000"/>
        </w:rPr>
        <w:t xml:space="preserve">Teachers may miss one lesson per semester due to illness or professional development without a make-up being offered. </w:t>
      </w:r>
    </w:p>
    <w:p w14:paraId="0CB24957" w14:textId="0B9A1674" w:rsidR="002E7B18" w:rsidRDefault="00560896">
      <w:pPr>
        <w:numPr>
          <w:ilvl w:val="0"/>
          <w:numId w:val="1"/>
        </w:numPr>
        <w:pBdr>
          <w:top w:val="nil"/>
          <w:left w:val="nil"/>
          <w:bottom w:val="nil"/>
          <w:right w:val="nil"/>
          <w:between w:val="nil"/>
        </w:pBdr>
      </w:pPr>
      <w:r>
        <w:rPr>
          <w:color w:val="000000"/>
        </w:rPr>
        <w:t xml:space="preserve">In the event of a “snow day” when Issaquah area schools are cancelled, make-ups may be offered on a </w:t>
      </w:r>
      <w:proofErr w:type="gramStart"/>
      <w:r>
        <w:rPr>
          <w:color w:val="000000"/>
        </w:rPr>
        <w:t>case by case</w:t>
      </w:r>
      <w:proofErr w:type="gramEnd"/>
      <w:r>
        <w:rPr>
          <w:color w:val="000000"/>
        </w:rPr>
        <w:t xml:space="preserve"> basis</w:t>
      </w:r>
      <w:r w:rsidR="008972FB">
        <w:rPr>
          <w:color w:val="000000"/>
        </w:rPr>
        <w:t>, or offered online</w:t>
      </w:r>
    </w:p>
    <w:p w14:paraId="2EB45843" w14:textId="77777777" w:rsidR="002E7B18" w:rsidRDefault="002E7B18"/>
    <w:p w14:paraId="57AACB05" w14:textId="77777777" w:rsidR="002E7B18" w:rsidRDefault="00560896">
      <w:r>
        <w:t xml:space="preserve">In exceptional circumstances, students who need to take a leave of absence from lessons for a short period of time may hold their lesson spot by paying </w:t>
      </w:r>
      <w:r>
        <w:rPr>
          <w:u w:val="single"/>
        </w:rPr>
        <w:t>half</w:t>
      </w:r>
      <w:r>
        <w:t xml:space="preserve"> tuition for the lessons missed.</w:t>
      </w:r>
    </w:p>
    <w:p w14:paraId="4E3B5FFF" w14:textId="77777777" w:rsidR="002E7B18" w:rsidRDefault="002E7B18"/>
    <w:p w14:paraId="56DEAA07" w14:textId="74CCC14D" w:rsidR="002E7B18" w:rsidRDefault="00560896">
      <w:pPr>
        <w:sectPr w:rsidR="002E7B18">
          <w:pgSz w:w="12240" w:h="15840"/>
          <w:pgMar w:top="720" w:right="720" w:bottom="720" w:left="720" w:header="720" w:footer="720" w:gutter="0"/>
          <w:pgNumType w:start="1"/>
          <w:cols w:space="720"/>
        </w:sectPr>
      </w:pPr>
      <w:r>
        <w:t>It is our expectation that commitment to your lessons and our program is for the entire school year. For students not able to fulfill this commitment, an early termination fee may be assessed at the discretion of your teacher. Please talk openly with your teacher about any difficulties that may come up with your student’s interest level, practice routine, or other commitments. We are here to help when these issues arise!</w:t>
      </w:r>
    </w:p>
    <w:p w14:paraId="372DBA11" w14:textId="77777777" w:rsidR="002E7B18" w:rsidRDefault="00560896">
      <w:pPr>
        <w:rPr>
          <w:u w:val="single"/>
        </w:rPr>
      </w:pPr>
      <w:r>
        <w:rPr>
          <w:u w:val="single"/>
        </w:rPr>
        <w:lastRenderedPageBreak/>
        <w:t>Issaquah Suzuki Strings Tuition and Policies pledge:</w:t>
      </w:r>
    </w:p>
    <w:p w14:paraId="7047EAC0" w14:textId="77777777" w:rsidR="002E7B18" w:rsidRDefault="002E7B18"/>
    <w:p w14:paraId="1205BA05" w14:textId="77777777" w:rsidR="002E7B18" w:rsidRDefault="00560896">
      <w:r>
        <w:t>I have read the Issaquah Suzuki Strings policies.</w:t>
      </w:r>
    </w:p>
    <w:p w14:paraId="00BE0572" w14:textId="77777777" w:rsidR="002E7B18" w:rsidRDefault="00560896">
      <w:r>
        <w:t>I pledge to have my child attend all scheduled lessons and will notify my teacher in advance in the event my child is not able to attend a lesson. I understand only ONE missed lesson will be made up per semester.</w:t>
      </w:r>
    </w:p>
    <w:p w14:paraId="14E39FAA" w14:textId="77777777" w:rsidR="002E7B18" w:rsidRDefault="00560896">
      <w:r>
        <w:t>I will pay either monthly or semesterly tuition to my teacher as stated in the policies and will add the $5 late fee if my payment is late.</w:t>
      </w:r>
    </w:p>
    <w:p w14:paraId="7B70E78A" w14:textId="77777777" w:rsidR="002E7B18" w:rsidRDefault="00560896">
      <w:r>
        <w:t xml:space="preserve">Termination of lessons during the course of the year may result in an early termination fee. </w:t>
      </w:r>
    </w:p>
    <w:p w14:paraId="356F99F9" w14:textId="77777777" w:rsidR="002E7B18" w:rsidRDefault="00560896">
      <w:r>
        <w:t>I will make sure to pay the required recital rehearsal fee to the accompanist on the day of rehearsal.</w:t>
      </w:r>
    </w:p>
    <w:p w14:paraId="1572B8DB" w14:textId="77777777" w:rsidR="002E7B18" w:rsidRDefault="00560896">
      <w:r>
        <w:t>I will find a regular at-home practice schedule that works for our family and will ask my teacher for help if and when we have trouble with this!</w:t>
      </w:r>
    </w:p>
    <w:p w14:paraId="6D2A6367" w14:textId="77777777" w:rsidR="002E7B18" w:rsidRDefault="002E7B18"/>
    <w:p w14:paraId="0E3448F4" w14:textId="77777777" w:rsidR="002E7B18" w:rsidRDefault="00560896">
      <w:r>
        <w:t>Signed__________________________________________________Date___________________</w:t>
      </w:r>
    </w:p>
    <w:p w14:paraId="06DF66BA" w14:textId="77777777" w:rsidR="002E7B18" w:rsidRDefault="002E7B18"/>
    <w:p w14:paraId="437495E2" w14:textId="77777777" w:rsidR="002E7B18" w:rsidRDefault="00560896">
      <w:r>
        <w:rPr>
          <w:i/>
          <w:sz w:val="20"/>
          <w:szCs w:val="20"/>
        </w:rPr>
        <w:t xml:space="preserve">Please tear of this pledge and return to your teacher. Keep your policies handout in a handy place to refer to if needed. Policies are also posted on </w:t>
      </w:r>
      <w:hyperlink r:id="rId6">
        <w:r>
          <w:rPr>
            <w:i/>
            <w:color w:val="0563C1"/>
            <w:sz w:val="20"/>
            <w:szCs w:val="20"/>
            <w:u w:val="single"/>
          </w:rPr>
          <w:t>www.issaquahsuzukistrings.com</w:t>
        </w:r>
      </w:hyperlink>
    </w:p>
    <w:sectPr w:rsidR="002E7B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29FD"/>
    <w:multiLevelType w:val="multilevel"/>
    <w:tmpl w:val="2432D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A72467"/>
    <w:multiLevelType w:val="multilevel"/>
    <w:tmpl w:val="6DA6E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3406600">
    <w:abstractNumId w:val="1"/>
  </w:num>
  <w:num w:numId="2" w16cid:durableId="1554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18"/>
    <w:rsid w:val="002E7B18"/>
    <w:rsid w:val="004A7922"/>
    <w:rsid w:val="00560896"/>
    <w:rsid w:val="005A2CF7"/>
    <w:rsid w:val="008972FB"/>
    <w:rsid w:val="00C316AF"/>
    <w:rsid w:val="00FA12DB"/>
    <w:rsid w:val="00FA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3997"/>
  <w15:docId w15:val="{BE48E8DA-FBA5-4C4F-93F2-CB3D91CC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D6787"/>
    <w:rPr>
      <w:color w:val="0563C1" w:themeColor="hyperlink"/>
      <w:u w:val="single"/>
    </w:rPr>
  </w:style>
  <w:style w:type="table" w:styleId="TableGrid">
    <w:name w:val="Table Grid"/>
    <w:basedOn w:val="TableNormal"/>
    <w:uiPriority w:val="39"/>
    <w:rsid w:val="00DF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DF36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DF36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C42DC"/>
    <w:pPr>
      <w:ind w:left="720"/>
      <w:contextualSpacing/>
    </w:pPr>
  </w:style>
  <w:style w:type="paragraph" w:styleId="BalloonText">
    <w:name w:val="Balloon Text"/>
    <w:basedOn w:val="Normal"/>
    <w:link w:val="BalloonTextChar"/>
    <w:uiPriority w:val="99"/>
    <w:semiHidden/>
    <w:unhideWhenUsed/>
    <w:rsid w:val="00516AC4"/>
    <w:rPr>
      <w:rFonts w:ascii="Tahoma" w:hAnsi="Tahoma" w:cs="Tahoma"/>
      <w:sz w:val="16"/>
      <w:szCs w:val="16"/>
    </w:rPr>
  </w:style>
  <w:style w:type="character" w:customStyle="1" w:styleId="BalloonTextChar">
    <w:name w:val="Balloon Text Char"/>
    <w:basedOn w:val="DefaultParagraphFont"/>
    <w:link w:val="BalloonText"/>
    <w:uiPriority w:val="99"/>
    <w:semiHidden/>
    <w:rsid w:val="00516AC4"/>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saquahsuzukistring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N1AiQC0RzmkOSLfCDdHOw/72Q==">AMUW2mWcRlG3c9S/zKdafk7zzdKvPWD/AyLYrN3ZU7b7KKDLlih4cnI0RXIZTdVG62wXOU13trZ9jBbmEvyDv+HEDcoyYaXb8jfSpX+3ngHUon6XIYIbnEE=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McCrorey</dc:creator>
  <cp:lastModifiedBy>Jennifer McCrorey</cp:lastModifiedBy>
  <cp:revision>2</cp:revision>
  <dcterms:created xsi:type="dcterms:W3CDTF">2022-09-08T19:36:00Z</dcterms:created>
  <dcterms:modified xsi:type="dcterms:W3CDTF">2022-09-08T19:36:00Z</dcterms:modified>
</cp:coreProperties>
</file>